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326B43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921950">
        <w:rPr>
          <w:rFonts w:ascii="Arial" w:hAnsi="Arial" w:cs="Arial"/>
          <w:b/>
          <w:bCs/>
          <w:sz w:val="28"/>
          <w:szCs w:val="24"/>
        </w:rPr>
        <w:t>001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21E1BC1D"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216C4">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E302EBC" w:rsidR="00A46486" w:rsidRDefault="00BF3072" w:rsidP="00A46486">
      <w:pPr>
        <w:ind w:left="54"/>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 xml:space="preserve">discussing </w:t>
      </w:r>
      <w:r w:rsidR="00AC7C08">
        <w:rPr>
          <w:rFonts w:ascii="Arial" w:hAnsi="Arial" w:cs="Arial"/>
        </w:rPr>
        <w:t>in the context</w:t>
      </w:r>
      <w:r w:rsidR="00B13973">
        <w:rPr>
          <w:rFonts w:ascii="Arial" w:hAnsi="Arial" w:cs="Arial"/>
        </w:rPr>
        <w:t xml:space="preserve"> of the draft</w:t>
      </w:r>
      <w:r w:rsidR="00DA10FA">
        <w:rPr>
          <w:rFonts w:ascii="Arial" w:hAnsi="Arial" w:cs="Arial"/>
        </w:rPr>
        <w:t xml:space="preserve"> (not yet </w:t>
      </w:r>
      <w:r w:rsidR="006113D4">
        <w:rPr>
          <w:rFonts w:ascii="Arial" w:hAnsi="Arial" w:cs="Arial"/>
        </w:rPr>
        <w:t>approved</w:t>
      </w:r>
      <w:r w:rsidR="00DA10FA">
        <w:rPr>
          <w:rFonts w:ascii="Arial" w:hAnsi="Arial" w:cs="Arial"/>
        </w:rPr>
        <w:t>)</w:t>
      </w:r>
      <w:r w:rsidR="00B13973">
        <w:rPr>
          <w:rFonts w:ascii="Arial" w:hAnsi="Arial" w:cs="Arial"/>
        </w:rPr>
        <w:t xml:space="preserve"> rel.19 "</w:t>
      </w:r>
      <w:r w:rsidR="00832F58" w:rsidRPr="00832F58">
        <w:rPr>
          <w:rFonts w:ascii="Arial" w:hAnsi="Arial" w:cs="Arial"/>
        </w:rPr>
        <w:t>SID on Core Network Enhanced Support for Artificial Intelligence (AI)/Machine Learning (ML)</w:t>
      </w:r>
      <w:r w:rsidR="00B13973">
        <w:rPr>
          <w:rFonts w:ascii="Arial" w:hAnsi="Arial" w:cs="Arial"/>
        </w:rPr>
        <w:t>"</w:t>
      </w:r>
      <w:r w:rsidR="00DA10FA">
        <w:rPr>
          <w:rFonts w:ascii="Arial" w:hAnsi="Arial" w:cs="Arial"/>
        </w:rPr>
        <w:t xml:space="preserve"> the following WT: </w:t>
      </w:r>
    </w:p>
    <w:p w14:paraId="4B2144E6" w14:textId="77777777" w:rsidR="00DA10FA" w:rsidRDefault="00DA10FA" w:rsidP="00A46486">
      <w:pPr>
        <w:ind w:left="54"/>
        <w:rPr>
          <w:rFonts w:ascii="Arial" w:hAnsi="Arial" w:cs="Arial"/>
        </w:rPr>
      </w:pPr>
    </w:p>
    <w:p w14:paraId="5378C3DF" w14:textId="77777777" w:rsidR="00E9199E" w:rsidRPr="00E9199E" w:rsidRDefault="00E9199E" w:rsidP="00E9199E">
      <w:pPr>
        <w:pStyle w:val="B1"/>
        <w:rPr>
          <w:i/>
          <w:iCs/>
          <w:u w:val="single"/>
        </w:rPr>
      </w:pPr>
      <w:r w:rsidRPr="00E9199E">
        <w:rPr>
          <w:i/>
          <w:iCs/>
          <w:u w:val="single"/>
          <w:lang w:eastAsia="en-GB"/>
        </w:rPr>
        <w:t xml:space="preserve">WT#1: </w:t>
      </w:r>
      <w:r w:rsidRPr="00E9199E">
        <w:rPr>
          <w:i/>
          <w:iCs/>
          <w:u w:val="single"/>
        </w:rPr>
        <w:t>AI/ML cross-domain coordination aspects</w:t>
      </w:r>
    </w:p>
    <w:p w14:paraId="5AFF1D59" w14:textId="77777777" w:rsidR="00E9199E" w:rsidRPr="00E9199E" w:rsidRDefault="00E9199E" w:rsidP="00E9199E">
      <w:pPr>
        <w:pStyle w:val="B1"/>
        <w:rPr>
          <w:i/>
          <w:iCs/>
        </w:rPr>
      </w:pPr>
      <w:r w:rsidRPr="00E9199E">
        <w:rPr>
          <w:i/>
          <w:iCs/>
        </w:rPr>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0815C949" w14:textId="77777777" w:rsidR="00E9199E" w:rsidRPr="00E9199E" w:rsidRDefault="00E9199E" w:rsidP="00E9199E">
      <w:pPr>
        <w:pStyle w:val="B1"/>
        <w:rPr>
          <w:i/>
          <w:iCs/>
        </w:rPr>
      </w:pPr>
      <w:r w:rsidRPr="00E9199E">
        <w:rPr>
          <w:i/>
          <w:iCs/>
        </w:rPr>
        <w:t xml:space="preserve"> </w:t>
      </w:r>
    </w:p>
    <w:p w14:paraId="46D7A2DA" w14:textId="77777777" w:rsidR="00E9199E" w:rsidRPr="00E9199E" w:rsidRDefault="00E9199E" w:rsidP="00E9199E">
      <w:pPr>
        <w:pStyle w:val="B1"/>
        <w:rPr>
          <w:i/>
          <w:iCs/>
        </w:rPr>
      </w:pPr>
      <w:r w:rsidRPr="00E9199E">
        <w:rPr>
          <w:i/>
          <w:iCs/>
        </w:rPr>
        <w:t>-</w:t>
      </w:r>
      <w:r w:rsidRPr="00E9199E">
        <w:rPr>
          <w:i/>
          <w:iCs/>
        </w:rPr>
        <w:tab/>
        <w:t>WT1.1 –Study whether and how to support 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The WT will also discuss the possible data leakage from the operator's domain which should be avoided.</w:t>
      </w:r>
    </w:p>
    <w:p w14:paraId="598F5AE9" w14:textId="77777777" w:rsidR="00E9199E" w:rsidRPr="00E9199E" w:rsidRDefault="00E9199E" w:rsidP="00E9199E">
      <w:pPr>
        <w:pStyle w:val="B1"/>
        <w:rPr>
          <w:i/>
          <w:iCs/>
        </w:rPr>
      </w:pPr>
      <w:r w:rsidRPr="00E9199E">
        <w:rPr>
          <w:i/>
          <w:iCs/>
        </w:rPr>
        <w:t>-</w:t>
      </w:r>
      <w:r w:rsidRPr="00E9199E">
        <w:rPr>
          <w:i/>
          <w:iCs/>
        </w:rPr>
        <w:tab/>
        <w:t>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possible data leakage from the operator's domain which should be avoided.</w:t>
      </w:r>
    </w:p>
    <w:p w14:paraId="496C3680" w14:textId="77777777" w:rsidR="00E9199E" w:rsidRPr="00E9199E" w:rsidRDefault="00E9199E" w:rsidP="00E9199E">
      <w:pPr>
        <w:pStyle w:val="B1"/>
        <w:rPr>
          <w:i/>
          <w:iCs/>
        </w:rPr>
      </w:pPr>
      <w:r w:rsidRPr="00E9199E">
        <w:rPr>
          <w:b/>
          <w:bCs/>
          <w:i/>
          <w:iCs/>
        </w:rPr>
        <w:t>-</w:t>
      </w:r>
      <w:r w:rsidRPr="00E9199E">
        <w:rPr>
          <w:b/>
          <w:bCs/>
          <w:i/>
          <w:iCs/>
        </w:rPr>
        <w:tab/>
      </w:r>
      <w:r w:rsidRPr="00E9199E">
        <w:rPr>
          <w:i/>
          <w:iCs/>
        </w:rPr>
        <w:t xml:space="preserve">WT1.3: Study whether and how to support the alignment of model identification and model management between SA2 and RAN. Work will be based on the possible requirements defined by RAN1 and RAN2. </w:t>
      </w:r>
    </w:p>
    <w:p w14:paraId="132FBD5C" w14:textId="77777777" w:rsidR="00E9199E" w:rsidRPr="00E9199E" w:rsidRDefault="00E9199E" w:rsidP="00E9199E">
      <w:pPr>
        <w:pStyle w:val="B1"/>
        <w:rPr>
          <w:i/>
          <w:iCs/>
        </w:rPr>
      </w:pPr>
      <w:r w:rsidRPr="00E9199E">
        <w:rPr>
          <w:b/>
          <w:bCs/>
          <w:i/>
          <w:iCs/>
        </w:rPr>
        <w:t>-</w:t>
      </w:r>
      <w:r w:rsidRPr="00E9199E">
        <w:rPr>
          <w:i/>
          <w:iCs/>
        </w:rPr>
        <w:tab/>
        <w:t xml:space="preserve">WT1.4: Study whether and how to support interaction/coordination with RAN3 to support the AI enabled NG-RAN framework (i.e. AI/ML for NG-RAN in Rel-18). Work will be based on possible requirements from RAN3. </w:t>
      </w:r>
    </w:p>
    <w:p w14:paraId="233EE3C7" w14:textId="356E4C64" w:rsidR="00E9199E" w:rsidRPr="00E9199E" w:rsidRDefault="00E9199E" w:rsidP="00E9199E">
      <w:pPr>
        <w:pStyle w:val="B1"/>
        <w:rPr>
          <w:i/>
          <w:iCs/>
        </w:rPr>
      </w:pPr>
      <w:r w:rsidRPr="00E9199E">
        <w:rPr>
          <w:b/>
          <w:bCs/>
          <w:i/>
          <w:iCs/>
        </w:rPr>
        <w:t>-</w:t>
      </w:r>
      <w:r w:rsidRPr="00E9199E">
        <w:rPr>
          <w:i/>
          <w:iCs/>
        </w:rPr>
        <w:tab/>
        <w:t>WT1.5: Study whether and how to consider enhancements to LCS to support AI/ML based Positioning.</w:t>
      </w:r>
    </w:p>
    <w:p w14:paraId="297A4A15" w14:textId="77777777" w:rsidR="00E9199E" w:rsidRDefault="00E9199E" w:rsidP="00A46486">
      <w:pPr>
        <w:ind w:left="54"/>
        <w:rPr>
          <w:rFonts w:ascii="Arial" w:hAnsi="Arial" w:cs="Arial"/>
        </w:rPr>
      </w:pPr>
    </w:p>
    <w:p w14:paraId="4BEA4050" w14:textId="77777777" w:rsidR="00492D84" w:rsidRDefault="00E9199E" w:rsidP="00A46486">
      <w:pPr>
        <w:ind w:left="54"/>
        <w:rPr>
          <w:rFonts w:ascii="Arial" w:hAnsi="Arial" w:cs="Arial"/>
          <w:noProof/>
          <w:lang w:eastAsia="ko-KR"/>
        </w:rPr>
      </w:pPr>
      <w:r>
        <w:rPr>
          <w:rFonts w:ascii="Arial" w:hAnsi="Arial" w:cs="Arial"/>
          <w:noProof/>
          <w:lang w:eastAsia="ko-KR"/>
        </w:rPr>
        <w:t>The WT contains the following</w:t>
      </w:r>
      <w:r w:rsidR="00492D84" w:rsidRPr="00492D84">
        <w:t xml:space="preserve"> </w:t>
      </w:r>
      <w:r w:rsidR="00492D84" w:rsidRPr="00492D84">
        <w:rPr>
          <w:rFonts w:ascii="Arial" w:hAnsi="Arial" w:cs="Arial"/>
          <w:noProof/>
          <w:lang w:eastAsia="ko-KR"/>
        </w:rPr>
        <w:t xml:space="preserve">NOTE </w:t>
      </w:r>
    </w:p>
    <w:p w14:paraId="6EC971BA" w14:textId="77777777" w:rsidR="00492D84" w:rsidRDefault="00492D84" w:rsidP="00A46486">
      <w:pPr>
        <w:ind w:left="54"/>
        <w:rPr>
          <w:rFonts w:ascii="Arial" w:hAnsi="Arial" w:cs="Arial"/>
          <w:noProof/>
          <w:lang w:eastAsia="ko-KR"/>
        </w:rPr>
      </w:pPr>
    </w:p>
    <w:p w14:paraId="4B767069" w14:textId="0A6CDF71" w:rsidR="00DA10FA" w:rsidRPr="0042541A" w:rsidRDefault="00492D84" w:rsidP="00A46486">
      <w:pPr>
        <w:ind w:left="54"/>
        <w:rPr>
          <w:rFonts w:ascii="Arial" w:hAnsi="Arial" w:cs="Arial"/>
          <w:noProof/>
          <w:lang w:eastAsia="ko-KR"/>
        </w:rPr>
      </w:pPr>
      <w:r>
        <w:rPr>
          <w:rFonts w:ascii="Arial" w:hAnsi="Arial" w:cs="Arial"/>
          <w:noProof/>
          <w:lang w:eastAsia="ko-KR"/>
        </w:rPr>
        <w:t>"</w:t>
      </w:r>
      <w:r w:rsidRPr="004167DA">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492D84">
        <w:rPr>
          <w:rFonts w:ascii="Arial" w:hAnsi="Arial" w:cs="Arial"/>
          <w:noProof/>
          <w:lang w:eastAsia="ko-KR"/>
        </w:rPr>
        <w:t>.</w:t>
      </w:r>
      <w:r>
        <w:rPr>
          <w:rFonts w:ascii="Arial" w:hAnsi="Arial" w:cs="Arial"/>
          <w:noProof/>
          <w:lang w:eastAsia="ko-KR"/>
        </w:rPr>
        <w:t>"</w:t>
      </w:r>
    </w:p>
    <w:p w14:paraId="28F93333" w14:textId="77777777" w:rsidR="00A46486" w:rsidRDefault="00A46486" w:rsidP="00FF7B54">
      <w:pPr>
        <w:jc w:val="both"/>
        <w:rPr>
          <w:rFonts w:ascii="Arial" w:hAnsi="Arial" w:cs="Arial"/>
        </w:rPr>
      </w:pPr>
    </w:p>
    <w:p w14:paraId="7B2DF3E8" w14:textId="5FD15BA7" w:rsidR="00796021" w:rsidRDefault="00BF3072" w:rsidP="00862B6A">
      <w:pPr>
        <w:jc w:val="both"/>
        <w:rPr>
          <w:rFonts w:ascii="Arial" w:hAnsi="Arial" w:cs="Arial"/>
        </w:rPr>
      </w:pPr>
      <w:r>
        <w:rPr>
          <w:rFonts w:ascii="Arial" w:hAnsi="Arial" w:cs="Arial"/>
        </w:rPr>
        <w:lastRenderedPageBreak/>
        <w:t>SA WG2</w:t>
      </w:r>
      <w:r w:rsidR="004167DA">
        <w:rPr>
          <w:rFonts w:ascii="Arial" w:hAnsi="Arial" w:cs="Arial"/>
        </w:rPr>
        <w:t xml:space="preserve"> is asking TSG RAN and RAN WGs (in TO) to </w:t>
      </w:r>
      <w:r w:rsidR="00FC4489">
        <w:rPr>
          <w:rFonts w:ascii="Arial" w:hAnsi="Arial" w:cs="Arial"/>
        </w:rPr>
        <w:t xml:space="preserve">provide any feedback they think is useful </w:t>
      </w:r>
      <w:r w:rsidR="00FE16A8">
        <w:rPr>
          <w:rFonts w:ascii="Arial" w:hAnsi="Arial" w:cs="Arial"/>
        </w:rPr>
        <w:t xml:space="preserve">in order to allow SA2 and TSG SA to </w:t>
      </w:r>
      <w:r w:rsidR="00442A81">
        <w:rPr>
          <w:rFonts w:ascii="Arial" w:hAnsi="Arial" w:cs="Arial"/>
        </w:rPr>
        <w:t>progress this work in release 19.</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441FEFE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819D7">
        <w:rPr>
          <w:rFonts w:ascii="Arial" w:hAnsi="Arial" w:cs="Arial"/>
          <w:b/>
        </w:rPr>
        <w:t xml:space="preserve">RAN1, </w:t>
      </w:r>
      <w:r w:rsidR="00AC7C08">
        <w:rPr>
          <w:rFonts w:ascii="Arial" w:hAnsi="Arial" w:cs="Arial"/>
          <w:b/>
        </w:rPr>
        <w:t>RAN2, RAN3, TSG RAN</w:t>
      </w:r>
      <w:r w:rsidR="00257CEE">
        <w:rPr>
          <w:rFonts w:ascii="Arial" w:hAnsi="Arial" w:cs="Arial"/>
          <w:b/>
        </w:rPr>
        <w:t xml:space="preserve">: </w:t>
      </w:r>
    </w:p>
    <w:p w14:paraId="45B1E75B" w14:textId="270E48D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BF3072">
        <w:rPr>
          <w:rFonts w:ascii="Arial" w:hAnsi="Arial" w:cs="Arial"/>
          <w:bCs/>
        </w:rPr>
        <w:t>SA WG2</w:t>
      </w:r>
      <w:r w:rsidR="00792A5E">
        <w:rPr>
          <w:rFonts w:ascii="Arial" w:hAnsi="Arial" w:cs="Arial"/>
          <w:bCs/>
        </w:rPr>
        <w:t xml:space="preserve"> kindly asks </w:t>
      </w:r>
      <w:r w:rsidR="00833ECC">
        <w:rPr>
          <w:rFonts w:ascii="Arial" w:hAnsi="Arial" w:cs="Arial"/>
        </w:rPr>
        <w:t xml:space="preserve">RAN1, RAN2, RAN3 and TSG RAN provide any information </w:t>
      </w:r>
      <w:r w:rsidR="00E978BF">
        <w:rPr>
          <w:rFonts w:ascii="Arial" w:hAnsi="Arial" w:cs="Arial"/>
        </w:rPr>
        <w:t>may</w:t>
      </w:r>
      <w:r w:rsidR="00833ECC">
        <w:rPr>
          <w:rFonts w:ascii="Arial" w:hAnsi="Arial" w:cs="Arial"/>
        </w:rPr>
        <w:t xml:space="preserve"> think</w:t>
      </w:r>
      <w:r w:rsidR="00E978BF">
        <w:rPr>
          <w:rFonts w:ascii="Arial" w:hAnsi="Arial" w:cs="Arial"/>
        </w:rPr>
        <w:t xml:space="preserve"> is useful</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5527" w14:textId="77777777" w:rsidR="00BD7578" w:rsidRDefault="00BD7578">
      <w:r>
        <w:separator/>
      </w:r>
    </w:p>
  </w:endnote>
  <w:endnote w:type="continuationSeparator" w:id="0">
    <w:p w14:paraId="718B8B8C" w14:textId="77777777" w:rsidR="00BD7578" w:rsidRDefault="00BD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18E0" w14:textId="77777777" w:rsidR="00BD7578" w:rsidRDefault="00BD7578">
      <w:r>
        <w:separator/>
      </w:r>
    </w:p>
  </w:footnote>
  <w:footnote w:type="continuationSeparator" w:id="0">
    <w:p w14:paraId="6D41CFF6" w14:textId="77777777" w:rsidR="00BD7578" w:rsidRDefault="00BD7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43BBE"/>
    <w:rsid w:val="00344778"/>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5688"/>
    <w:rsid w:val="0059661B"/>
    <w:rsid w:val="005A226C"/>
    <w:rsid w:val="005C38C8"/>
    <w:rsid w:val="005C4DEC"/>
    <w:rsid w:val="005D0FCF"/>
    <w:rsid w:val="005E3010"/>
    <w:rsid w:val="00600780"/>
    <w:rsid w:val="00610219"/>
    <w:rsid w:val="006113D4"/>
    <w:rsid w:val="00612C41"/>
    <w:rsid w:val="0062301C"/>
    <w:rsid w:val="0064001D"/>
    <w:rsid w:val="00640B62"/>
    <w:rsid w:val="00641C7C"/>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810E7"/>
    <w:rsid w:val="008A6165"/>
    <w:rsid w:val="008A6C7D"/>
    <w:rsid w:val="008B2BBD"/>
    <w:rsid w:val="008C5A45"/>
    <w:rsid w:val="008D0E9A"/>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C50B2"/>
    <w:rsid w:val="00AC6962"/>
    <w:rsid w:val="00AC7C08"/>
    <w:rsid w:val="00AD03D0"/>
    <w:rsid w:val="00AD7C4E"/>
    <w:rsid w:val="00AE1BD2"/>
    <w:rsid w:val="00AE500E"/>
    <w:rsid w:val="00AF10D4"/>
    <w:rsid w:val="00AF5D18"/>
    <w:rsid w:val="00B050F4"/>
    <w:rsid w:val="00B060B9"/>
    <w:rsid w:val="00B111AC"/>
    <w:rsid w:val="00B11FCB"/>
    <w:rsid w:val="00B13973"/>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A0214"/>
    <w:rsid w:val="00DA10FA"/>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2</cp:revision>
  <cp:lastPrinted>2002-04-23T08:10:00Z</cp:lastPrinted>
  <dcterms:created xsi:type="dcterms:W3CDTF">2023-09-29T10:32:00Z</dcterms:created>
  <dcterms:modified xsi:type="dcterms:W3CDTF">2023-09-29T10:32:00Z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